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7C2E7D" w:rsidRP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w:t>
      </w:r>
      <w:r w:rsidR="000B0A9B">
        <w:rPr>
          <w:szCs w:val="24"/>
        </w:rPr>
        <w:t>1</w:t>
      </w:r>
      <w:r w:rsidRPr="007C2E7D">
        <w:rPr>
          <w:szCs w:val="24"/>
        </w:rPr>
        <w:t xml:space="preserve"> der Verordnung (EU) </w:t>
      </w:r>
      <w:r w:rsidR="000B0A9B">
        <w:rPr>
          <w:szCs w:val="24"/>
        </w:rPr>
        <w:t>Nr. 833/2014 in der Fassung des Art. 1 Ziff. 15 der Verordnung (EU) 2022/1269</w:t>
      </w:r>
      <w:r w:rsidR="0060728D">
        <w:rPr>
          <w:szCs w:val="24"/>
        </w:rPr>
        <w:t xml:space="preserve"> </w:t>
      </w:r>
      <w:r w:rsidRPr="007C2E7D">
        <w:rPr>
          <w:szCs w:val="24"/>
        </w:rPr>
        <w:t xml:space="preserve">des Rates vom </w:t>
      </w:r>
      <w:r w:rsidR="000B0A9B">
        <w:rPr>
          <w:szCs w:val="24"/>
        </w:rPr>
        <w:t>21</w:t>
      </w:r>
      <w:r w:rsidRPr="007C2E7D">
        <w:rPr>
          <w:szCs w:val="24"/>
        </w:rPr>
        <w:t xml:space="preserve">. </w:t>
      </w:r>
      <w:r w:rsidR="000B0A9B">
        <w:rPr>
          <w:szCs w:val="24"/>
        </w:rPr>
        <w:t>Juli</w:t>
      </w:r>
      <w:r w:rsidRPr="007C2E7D">
        <w:rPr>
          <w:szCs w:val="24"/>
        </w:rPr>
        <w:t xml:space="preserve"> 2022</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nachfolgend aufgeführten Personen, Organisationen oder Einrichtungen </w:t>
      </w:r>
      <w:r w:rsidR="000B0A9B">
        <w:rPr>
          <w:color w:val="auto"/>
          <w:sz w:val="20"/>
          <w:szCs w:val="20"/>
        </w:rPr>
        <w:t xml:space="preserve">mit Bezug zu Russland im Sinne der Vorschrift </w:t>
      </w:r>
      <w:r w:rsidR="0089213C">
        <w:rPr>
          <w:color w:val="auto"/>
          <w:sz w:val="20"/>
          <w:szCs w:val="20"/>
        </w:rPr>
        <w:t>zählen</w:t>
      </w:r>
      <w:r w:rsidR="00E04E6D">
        <w:rPr>
          <w:color w:val="auto"/>
          <w:sz w:val="20"/>
          <w:szCs w:val="20"/>
        </w:rPr>
        <w:t>:</w:t>
      </w:r>
    </w:p>
    <w:p w:rsidR="0089213C" w:rsidRPr="0089213C" w:rsidRDefault="0089213C" w:rsidP="000B0A9B">
      <w:pPr>
        <w:pStyle w:val="RevisionJuristischerAbsatz"/>
        <w:numPr>
          <w:ilvl w:val="0"/>
          <w:numId w:val="18"/>
        </w:numPr>
        <w:rPr>
          <w:color w:val="auto"/>
          <w:sz w:val="20"/>
          <w:szCs w:val="20"/>
        </w:rPr>
      </w:pPr>
      <w:r w:rsidRPr="0089213C">
        <w:rPr>
          <w:color w:val="auto"/>
          <w:sz w:val="20"/>
          <w:szCs w:val="20"/>
        </w:rPr>
        <w:t xml:space="preserve">russische Staatsangehörige oder in Russland </w:t>
      </w:r>
      <w:r w:rsidR="006B4344">
        <w:rPr>
          <w:color w:val="auto"/>
          <w:sz w:val="20"/>
          <w:szCs w:val="20"/>
        </w:rPr>
        <w:t xml:space="preserve">ansässige natürliche Personen oder in Russland </w:t>
      </w:r>
      <w:r w:rsidRPr="0089213C">
        <w:rPr>
          <w:color w:val="auto"/>
          <w:sz w:val="20"/>
          <w:szCs w:val="20"/>
        </w:rPr>
        <w:t>niedergelassene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rsidR="00C4284A" w:rsidRDefault="00E04E6D" w:rsidP="00AA232C">
      <w:pPr>
        <w:pStyle w:val="RevisionJuristischerAbsatz"/>
        <w:numPr>
          <w:ilvl w:val="0"/>
          <w:numId w:val="21"/>
        </w:numPr>
        <w:ind w:hanging="425"/>
        <w:rPr>
          <w:color w:val="auto"/>
          <w:sz w:val="20"/>
          <w:szCs w:val="20"/>
        </w:rPr>
      </w:pPr>
      <w:r>
        <w:rPr>
          <w:color w:val="auto"/>
          <w:sz w:val="20"/>
          <w:szCs w:val="20"/>
        </w:rPr>
        <w:t>Die zur Erfüllung des Vertrages</w:t>
      </w:r>
      <w:r w:rsidR="0089213C">
        <w:rPr>
          <w:color w:val="auto"/>
          <w:sz w:val="20"/>
          <w:szCs w:val="20"/>
        </w:rPr>
        <w:t xml:space="preserve"> als Unterauftragnehmer, </w:t>
      </w:r>
      <w:r>
        <w:rPr>
          <w:color w:val="auto"/>
          <w:sz w:val="20"/>
          <w:szCs w:val="20"/>
        </w:rPr>
        <w:t>Lieferanten oder e</w:t>
      </w:r>
      <w:r w:rsidR="0089213C">
        <w:rPr>
          <w:color w:val="auto"/>
          <w:sz w:val="20"/>
          <w:szCs w:val="20"/>
        </w:rPr>
        <w:t>ignungs</w:t>
      </w:r>
      <w:r w:rsidR="000B0A9B">
        <w:rPr>
          <w:color w:val="auto"/>
          <w:sz w:val="20"/>
          <w:szCs w:val="20"/>
        </w:rPr>
        <w:t>ver</w:t>
      </w:r>
      <w:r w:rsidR="0089213C">
        <w:rPr>
          <w:color w:val="auto"/>
          <w:sz w:val="20"/>
          <w:szCs w:val="20"/>
        </w:rPr>
        <w:t>leihe</w:t>
      </w:r>
      <w:r>
        <w:rPr>
          <w:color w:val="auto"/>
          <w:sz w:val="20"/>
          <w:szCs w:val="20"/>
        </w:rPr>
        <w:t>nde Unternehmen, auf die</w:t>
      </w:r>
      <w:r w:rsidR="0089213C">
        <w:rPr>
          <w:color w:val="auto"/>
          <w:sz w:val="20"/>
          <w:szCs w:val="20"/>
        </w:rPr>
        <w:t xml:space="preserve"> mehr als 10</w:t>
      </w:r>
      <w:r w:rsidR="000B0A9B">
        <w:rPr>
          <w:color w:val="auto"/>
          <w:sz w:val="20"/>
          <w:szCs w:val="20"/>
        </w:rPr>
        <w:t xml:space="preserve"> </w:t>
      </w:r>
      <w:r w:rsidR="0089213C">
        <w:rPr>
          <w:color w:val="auto"/>
          <w:sz w:val="20"/>
          <w:szCs w:val="20"/>
        </w:rPr>
        <w:t>% des Auftragswertes</w:t>
      </w:r>
      <w:r>
        <w:rPr>
          <w:color w:val="auto"/>
          <w:sz w:val="20"/>
          <w:szCs w:val="20"/>
        </w:rPr>
        <w:t xml:space="preserve"> entfällt, gehören ebenfalls nicht zu dem unter Ziffer 1 benannten Personen, Organisationen oder Einrichtungen.</w:t>
      </w:r>
    </w:p>
    <w:p w:rsidR="00E04E6D" w:rsidRPr="0008716D" w:rsidRDefault="00E04E6D" w:rsidP="00AA232C">
      <w:pPr>
        <w:pStyle w:val="RevisionJuristischerAbsatz"/>
        <w:numPr>
          <w:ilvl w:val="0"/>
          <w:numId w:val="21"/>
        </w:numPr>
        <w:ind w:hanging="425"/>
        <w:rPr>
          <w:color w:val="auto"/>
          <w:sz w:val="20"/>
          <w:szCs w:val="20"/>
        </w:rPr>
      </w:pPr>
      <w:r>
        <w:rPr>
          <w:color w:val="auto"/>
          <w:sz w:val="20"/>
          <w:szCs w:val="20"/>
        </w:rPr>
        <w:t>Ich/Wir sind verpflichtet, der Vergabestelle bis zum Ende der Vertragslaufzeit jede Änderung in Bezug auf die Ziffern 1 und 2 unverzüglich anzuzeigen.</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gilt diese als vom </w:t>
      </w:r>
      <w:r w:rsidR="00415C20">
        <w:rPr>
          <w:rFonts w:cs="Arial"/>
          <w:b/>
          <w:bCs/>
          <w:szCs w:val="20"/>
        </w:rPr>
        <w:t>Auftragnehmer</w:t>
      </w:r>
      <w:r>
        <w:rPr>
          <w:rFonts w:cs="Arial"/>
          <w:b/>
          <w:bCs/>
          <w:szCs w:val="20"/>
        </w:rPr>
        <w:t xml:space="preserve"> unterschrieben. </w:t>
      </w:r>
    </w:p>
    <w:p w:rsidR="007C0B69" w:rsidRDefault="007C0B69" w:rsidP="00364432">
      <w:pPr>
        <w:pBdr>
          <w:bottom w:val="single" w:sz="6" w:space="1" w:color="auto"/>
        </w:pBdr>
        <w:ind w:left="426" w:firstLine="0"/>
      </w:pPr>
    </w:p>
    <w:p w:rsidR="007C0B69" w:rsidRDefault="00462507" w:rsidP="00364432">
      <w:pPr>
        <w:pBdr>
          <w:bottom w:val="single" w:sz="6" w:space="1" w:color="auto"/>
        </w:pBdr>
        <w:ind w:left="426" w:firstLine="0"/>
      </w:pPr>
      <w:r>
        <w:fldChar w:fldCharType="begin">
          <w:ffData>
            <w:name w:val="Text1"/>
            <w:enabled/>
            <w:calcOnExit w:val="0"/>
            <w:textInput/>
          </w:ffData>
        </w:fldChar>
      </w:r>
      <w:bookmarkStart w:id="0" w:name="Text1"/>
      <w:r>
        <w:instrText xml:space="preserve"> FORMTEXT </w:instrText>
      </w:r>
      <w:r>
        <w:fldChar w:fldCharType="separate"/>
      </w:r>
      <w:bookmarkStart w:id="1" w:name="_GoBack"/>
      <w:bookmarkEnd w:id="1"/>
      <w:r>
        <w:t> </w:t>
      </w:r>
      <w:r>
        <w:t> </w:t>
      </w:r>
      <w:r>
        <w:t> </w:t>
      </w:r>
      <w:r>
        <w:t> </w:t>
      </w:r>
      <w:r>
        <w:t> </w:t>
      </w:r>
      <w:r>
        <w:fldChar w:fldCharType="end"/>
      </w:r>
      <w:bookmarkEnd w:id="0"/>
      <w:r>
        <w:tab/>
      </w:r>
      <w:r>
        <w:tab/>
      </w:r>
    </w:p>
    <w:p w:rsidR="007C0B69" w:rsidRDefault="007C0B69" w:rsidP="007C0B69">
      <w:pPr>
        <w:ind w:firstLine="708"/>
      </w:pPr>
      <w:r>
        <w:t>Ort, Datum / Firmenbezeichnung</w:t>
      </w:r>
    </w:p>
    <w:p w:rsidR="007C0B69" w:rsidRPr="0008716D" w:rsidRDefault="007C0B69" w:rsidP="00364432">
      <w:pPr>
        <w:ind w:left="426" w:firstLine="0"/>
      </w:pPr>
    </w:p>
    <w:sectPr w:rsidR="007C0B69"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B3C" w:rsidRDefault="005C7B3C" w:rsidP="00B3223D">
      <w:pPr>
        <w:spacing w:after="0" w:line="240" w:lineRule="auto"/>
      </w:pPr>
      <w:r>
        <w:separator/>
      </w:r>
    </w:p>
  </w:endnote>
  <w:endnote w:type="continuationSeparator" w:id="0">
    <w:p w:rsidR="005C7B3C" w:rsidRDefault="005C7B3C" w:rsidP="00B3223D">
      <w:pPr>
        <w:spacing w:after="0" w:line="240" w:lineRule="auto"/>
      </w:pPr>
      <w:r>
        <w:continuationSeparator/>
      </w:r>
    </w:p>
  </w:endnote>
  <w:endnote w:id="1">
    <w:p w:rsidR="000B0A9B" w:rsidRDefault="000B0A9B" w:rsidP="000B0A9B">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rsidR="000B0A9B" w:rsidRPr="00C00206" w:rsidRDefault="000B0A9B" w:rsidP="000B0A9B">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C00206">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rsidR="000B0A9B" w:rsidRPr="00C00206" w:rsidRDefault="000B0A9B" w:rsidP="000B0A9B">
      <w:pPr>
        <w:pStyle w:val="Endnotentext"/>
        <w:spacing w:after="120"/>
        <w:ind w:firstLine="0"/>
        <w:rPr>
          <w:color w:val="000000" w:themeColor="text1"/>
        </w:rPr>
      </w:pPr>
      <w:r w:rsidRPr="00C00206">
        <w:rPr>
          <w:color w:val="000000" w:themeColor="text1"/>
        </w:rPr>
        <w:t>a) russische Staatsangehörige, in Russland ansässige natürliche Personen oder in Russland niedergelassene juristische Personen, Organisationen oder Einrichtungen,</w:t>
      </w:r>
    </w:p>
    <w:p w:rsidR="000B0A9B" w:rsidRPr="00C00206" w:rsidRDefault="000B0A9B" w:rsidP="000B0A9B">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0B0A9B" w:rsidRPr="00C00206" w:rsidRDefault="000B0A9B" w:rsidP="000B0A9B">
      <w:pPr>
        <w:pStyle w:val="Endnotentext"/>
        <w:spacing w:after="120"/>
        <w:ind w:firstLine="0"/>
        <w:rPr>
          <w:color w:val="000000" w:themeColor="text1"/>
        </w:rPr>
      </w:pPr>
      <w:r w:rsidRPr="00C00206">
        <w:rPr>
          <w:color w:val="000000" w:themeColor="text1"/>
        </w:rPr>
        <w:t xml:space="preserve">c) natürliche oder juristische Personen, Organisationen oder Einrichtungen, die im Namen oder auf Anweisung einer der unter Buchstabe a oder b genannten Organisationen handeln, </w:t>
      </w:r>
    </w:p>
    <w:p w:rsidR="000B0A9B" w:rsidRDefault="000B0A9B" w:rsidP="000B0A9B">
      <w:pPr>
        <w:pStyle w:val="Endnotentext"/>
        <w:spacing w:after="120"/>
        <w:ind w:firstLine="0"/>
      </w:pPr>
      <w:r w:rsidRPr="00C00206">
        <w:rPr>
          <w:color w:val="000000" w:themeColor="text1"/>
        </w:rPr>
        <w:t xml:space="preserve">einschließlich — wenn auf sie mehr als 10 % des Auftragswerts entfällt — </w:t>
      </w:r>
      <w:r>
        <w:t>, Unterauftragnehmer, Lieferanten oder Unternehmen, deren Kapazitäten im Sinne der Richtlinien über die öffentliche Auftragsvergabe in Anspruch genommen werden.</w:t>
      </w:r>
    </w:p>
    <w:p w:rsidR="000B0A9B" w:rsidRDefault="000B0A9B" w:rsidP="000B0A9B">
      <w:pPr>
        <w:pStyle w:val="Endnotentext"/>
        <w:spacing w:after="120"/>
        <w:ind w:firstLine="0"/>
      </w:pPr>
      <w:r>
        <w:t>(2) Abweichend von Absatz 1 können die zuständigen Behörden die Vergabe oder die Fortsetzung der Erfüllung von Verträgen genehmigen, die bestimmt sind für</w:t>
      </w:r>
    </w:p>
    <w:p w:rsidR="000B0A9B" w:rsidRDefault="000B0A9B" w:rsidP="000B0A9B">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0B0A9B" w:rsidRDefault="000B0A9B" w:rsidP="000B0A9B">
      <w:pPr>
        <w:pStyle w:val="Endnotentext"/>
        <w:spacing w:after="120"/>
        <w:ind w:firstLine="0"/>
      </w:pPr>
      <w:r>
        <w:t>b) die zwischenstaatliche Zusammenarbeit bei Raumfahrtprogrammen,</w:t>
      </w:r>
    </w:p>
    <w:p w:rsidR="000B0A9B" w:rsidRDefault="000B0A9B" w:rsidP="000B0A9B">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0B0A9B" w:rsidRPr="00536601" w:rsidRDefault="000B0A9B" w:rsidP="000B0A9B">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0B0A9B" w:rsidRDefault="000B0A9B" w:rsidP="000B0A9B">
      <w:pPr>
        <w:pStyle w:val="Endnotentext"/>
        <w:spacing w:after="120"/>
        <w:ind w:firstLine="0"/>
      </w:pPr>
      <w:r w:rsidRPr="00536601">
        <w:t xml:space="preserve">e) soweit nicht nach Artikel 3m oder 3n verboten – den </w:t>
      </w:r>
      <w:r>
        <w:t>Kauf, die Einfuhr oder die Beförderung von Erdgas und Erdöl, einschließlich raffinierter Erdölerzeugnisse, sowie von Titan, Aluminium, Kupfer, Nickel, Palladium und Eisenerz aus oder durch Russland in die Union, oder</w:t>
      </w:r>
    </w:p>
    <w:p w:rsidR="000B0A9B" w:rsidRDefault="000B0A9B" w:rsidP="000B0A9B">
      <w:pPr>
        <w:pStyle w:val="Endnotentext"/>
        <w:spacing w:after="120"/>
        <w:ind w:firstLine="0"/>
      </w:pPr>
      <w:r>
        <w:t>f) den Kauf, die Einfuhr oder die Beförderung von Kohle und anderen festen fossile Brennstoffen, die in Anhang XXII aufgeführt sind, bis 10. August 2022.</w:t>
      </w:r>
    </w:p>
    <w:p w:rsidR="000B0A9B" w:rsidRDefault="000B0A9B" w:rsidP="000B0A9B">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0B0A9B" w:rsidRDefault="000B0A9B" w:rsidP="000B0A9B">
      <w:pPr>
        <w:pStyle w:val="Endnotentext"/>
        <w:ind w:firstLine="0"/>
      </w:pPr>
      <w:r>
        <w:t>(4) Die Verbote gemäß Absatz 1 gelten nicht für die Erfüllung — bis zum 10. Oktober 2022 —von Verträgen, die vor dem 9. April 2022 geschlossen wurden.“</w:t>
      </w:r>
    </w:p>
    <w:p w:rsidR="005C7B3C" w:rsidRDefault="005C7B3C" w:rsidP="007C2E7D">
      <w:pPr>
        <w:pStyle w:val="Endnotentext"/>
      </w:pPr>
    </w:p>
    <w:p w:rsidR="000B0A9B" w:rsidRDefault="000B0A9B" w:rsidP="007C2E7D">
      <w:pPr>
        <w:pStyle w:val="Endnotentext"/>
      </w:pPr>
    </w:p>
    <w:p w:rsidR="000B0A9B" w:rsidRDefault="000B0A9B" w:rsidP="007C2E7D">
      <w:pPr>
        <w:pStyle w:val="Endnoten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5C7B3C" w:rsidRDefault="005C7B3C">
        <w:pPr>
          <w:pStyle w:val="Fuzeile"/>
          <w:jc w:val="center"/>
        </w:pPr>
        <w:r>
          <w:fldChar w:fldCharType="begin"/>
        </w:r>
        <w:r>
          <w:instrText>PAGE   \* MERGEFORMAT</w:instrText>
        </w:r>
        <w:r>
          <w:fldChar w:fldCharType="separate"/>
        </w:r>
        <w:r w:rsidR="0046250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B3C" w:rsidRDefault="005C7B3C" w:rsidP="00B3223D">
      <w:pPr>
        <w:spacing w:after="0" w:line="240" w:lineRule="auto"/>
      </w:pPr>
      <w:r>
        <w:separator/>
      </w:r>
    </w:p>
  </w:footnote>
  <w:footnote w:type="continuationSeparator" w:id="0">
    <w:p w:rsidR="005C7B3C" w:rsidRDefault="005C7B3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3C" w:rsidRDefault="005C7B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p>
  <w:p w:rsidR="00F72920" w:rsidRDefault="00F7292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HIL GmbH</w:t>
    </w:r>
  </w:p>
  <w:p w:rsidR="005C7B3C" w:rsidRPr="008E3725" w:rsidRDefault="005C7B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F72920">
      <w:rPr>
        <w:rFonts w:eastAsia="Times New Roman" w:cs="Arial"/>
        <w:szCs w:val="20"/>
        <w:lang w:eastAsia="de-DE"/>
      </w:rPr>
      <w:t>9</w:t>
    </w:r>
    <w:r>
      <w:rPr>
        <w:rFonts w:eastAsia="Times New Roman" w:cs="Arial"/>
        <w:szCs w:val="20"/>
        <w:lang w:eastAsia="de-DE"/>
      </w:rPr>
      <w:t>/2022</w:t>
    </w:r>
    <w:r w:rsidRPr="008E3725">
      <w:rPr>
        <w:rFonts w:eastAsia="Times New Roman" w:cs="Arial"/>
        <w:szCs w:val="20"/>
        <w:lang w:eastAsia="de-DE"/>
      </w:rPr>
      <w:tab/>
    </w:r>
    <w:r>
      <w:rPr>
        <w:rFonts w:eastAsia="Times New Roman" w:cs="Arial"/>
        <w:szCs w:val="20"/>
        <w:lang w:eastAsia="de-DE"/>
      </w:rPr>
      <w:t>Eigenerklärung Sanktionspaket 5 EU</w:t>
    </w:r>
  </w:p>
  <w:p w:rsidR="005C7B3C" w:rsidRPr="008E3725" w:rsidRDefault="005C7B3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88C463D2"/>
    <w:lvl w:ilvl="0" w:tplc="CAD61416">
      <w:start w:val="1"/>
      <w:numFmt w:val="lowerLetter"/>
      <w:lvlText w:val="%1."/>
      <w:lvlJc w:val="left"/>
      <w:pPr>
        <w:ind w:left="1146" w:hanging="360"/>
      </w:pPr>
      <w:rPr>
        <w:rFonts w:ascii="Arial" w:eastAsiaTheme="minorHAnsi" w:hAnsi="Arial" w:cs="Arial"/>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1tyRNXbf0bQJyubb3LO6jsoCkyBGcYcYzOuXZvkOvgpGJx/fSnKGMDgrA9S58H5nC3246GR+rFG7WEUxpIEgJQ==" w:salt="wQV1OzYLSDY6KRFOy4W+Xw=="/>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A124F"/>
    <w:rsid w:val="000B0A9B"/>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45C37"/>
    <w:rsid w:val="0026517C"/>
    <w:rsid w:val="00275109"/>
    <w:rsid w:val="002A54F1"/>
    <w:rsid w:val="002E471C"/>
    <w:rsid w:val="002E6E01"/>
    <w:rsid w:val="00301F13"/>
    <w:rsid w:val="003333F2"/>
    <w:rsid w:val="00342887"/>
    <w:rsid w:val="00364432"/>
    <w:rsid w:val="00392B14"/>
    <w:rsid w:val="003D2DBB"/>
    <w:rsid w:val="003E6732"/>
    <w:rsid w:val="00415C20"/>
    <w:rsid w:val="0043676C"/>
    <w:rsid w:val="00462507"/>
    <w:rsid w:val="00485628"/>
    <w:rsid w:val="00493D6A"/>
    <w:rsid w:val="004D160C"/>
    <w:rsid w:val="00500637"/>
    <w:rsid w:val="00545F2C"/>
    <w:rsid w:val="00547B27"/>
    <w:rsid w:val="0055106E"/>
    <w:rsid w:val="00553078"/>
    <w:rsid w:val="005737E6"/>
    <w:rsid w:val="005906C4"/>
    <w:rsid w:val="00597BDF"/>
    <w:rsid w:val="005B67AA"/>
    <w:rsid w:val="005C113E"/>
    <w:rsid w:val="005C7B3C"/>
    <w:rsid w:val="005E6B2F"/>
    <w:rsid w:val="005F090E"/>
    <w:rsid w:val="005F0A2E"/>
    <w:rsid w:val="0060728D"/>
    <w:rsid w:val="00625952"/>
    <w:rsid w:val="00662C68"/>
    <w:rsid w:val="0066703F"/>
    <w:rsid w:val="00690CFA"/>
    <w:rsid w:val="006A716E"/>
    <w:rsid w:val="006B4344"/>
    <w:rsid w:val="006C3FCB"/>
    <w:rsid w:val="006C4AE5"/>
    <w:rsid w:val="006D4A00"/>
    <w:rsid w:val="00700904"/>
    <w:rsid w:val="00704479"/>
    <w:rsid w:val="007250A7"/>
    <w:rsid w:val="00742DDD"/>
    <w:rsid w:val="0076579F"/>
    <w:rsid w:val="00782973"/>
    <w:rsid w:val="007C0B69"/>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B4E04"/>
    <w:rsid w:val="00C4284A"/>
    <w:rsid w:val="00C53C30"/>
    <w:rsid w:val="00C53CAA"/>
    <w:rsid w:val="00C841CB"/>
    <w:rsid w:val="00C8655A"/>
    <w:rsid w:val="00C90F81"/>
    <w:rsid w:val="00CD24CF"/>
    <w:rsid w:val="00CD3474"/>
    <w:rsid w:val="00CE75B4"/>
    <w:rsid w:val="00D05791"/>
    <w:rsid w:val="00D12377"/>
    <w:rsid w:val="00D153FC"/>
    <w:rsid w:val="00D16943"/>
    <w:rsid w:val="00D32707"/>
    <w:rsid w:val="00D35F94"/>
    <w:rsid w:val="00D4632A"/>
    <w:rsid w:val="00D56E64"/>
    <w:rsid w:val="00D93537"/>
    <w:rsid w:val="00D946FE"/>
    <w:rsid w:val="00DA55DA"/>
    <w:rsid w:val="00DD471A"/>
    <w:rsid w:val="00E04E6D"/>
    <w:rsid w:val="00E354C7"/>
    <w:rsid w:val="00E45632"/>
    <w:rsid w:val="00E63431"/>
    <w:rsid w:val="00E704F4"/>
    <w:rsid w:val="00E857FD"/>
    <w:rsid w:val="00E90673"/>
    <w:rsid w:val="00E92635"/>
    <w:rsid w:val="00E9338D"/>
    <w:rsid w:val="00EA28F7"/>
    <w:rsid w:val="00EB6F70"/>
    <w:rsid w:val="00ED3771"/>
    <w:rsid w:val="00F170B4"/>
    <w:rsid w:val="00F23E7C"/>
    <w:rsid w:val="00F40C11"/>
    <w:rsid w:val="00F539AC"/>
    <w:rsid w:val="00F6643F"/>
    <w:rsid w:val="00F72920"/>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F375339"/>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62C9E-874B-4F54-8672-7286B944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197</Words>
  <Characters>1243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Mona Radermacher</cp:lastModifiedBy>
  <cp:revision>4</cp:revision>
  <dcterms:created xsi:type="dcterms:W3CDTF">2022-09-06T13:54:00Z</dcterms:created>
  <dcterms:modified xsi:type="dcterms:W3CDTF">2023-03-27T11:03:00Z</dcterms:modified>
</cp:coreProperties>
</file>